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0"/>
        </w:rPr>
        <w:t>python-docker-pycreds 0.4.0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patent, trademark, and attribution notices from the Source form of the Work, excluding those notices that do not pertain to any part of the Derivative Works; and</w:t>
      </w:r>
    </w:p>
    <w:p>
      <w:pPr>
        <w:spacing w:line="420" w:lineRule="exact"/>
      </w:pPr>
      <w:r>
        <w:rPr>
          <w:rStyle w:val="a0"/>
          <w:rFonts w:ascii="Arial" w:hAnsi="Arial"/>
          <w:sz w:val="20"/>
        </w:rPr>
        <w:t>copyright owner or by an individual or Legal Entity a</w:t>
      </w:r>
      <w:r>
        <w:rPr>
          <w:rStyle w:val="a0"/>
          <w:rFonts w:ascii="Arial" w:hAnsi="Arial"/>
          <w:sz w:val="20"/>
        </w:rPr>
        <w:t xml:space="preserve">uthorized to submit on behalf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ASL 2.0</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